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00" w:rsidRPr="00833E5F" w:rsidRDefault="00211200" w:rsidP="002112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200" w:rsidRPr="00833E5F" w:rsidRDefault="00211200" w:rsidP="002112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200" w:rsidRPr="00BD51E4" w:rsidRDefault="00211200" w:rsidP="002112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127</w:t>
      </w:r>
    </w:p>
    <w:p w:rsidR="00211200" w:rsidRPr="00833E5F" w:rsidRDefault="00211200" w:rsidP="002112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833E5F" w:rsidRDefault="00211200" w:rsidP="002112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11200" w:rsidRDefault="00211200" w:rsidP="002112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833E5F" w:rsidRDefault="00211200" w:rsidP="002112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200" w:rsidRPr="00833E5F" w:rsidRDefault="00211200" w:rsidP="002112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1200" w:rsidRPr="00833E5F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1200" w:rsidRPr="00833E5F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1200" w:rsidRPr="00833E5F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11200" w:rsidRPr="00833E5F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11200" w:rsidRPr="00833E5F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11200" w:rsidRDefault="00211200" w:rsidP="002112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1200" w:rsidRPr="00833E5F" w:rsidRDefault="00211200" w:rsidP="002112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11200" w:rsidRPr="00833E5F" w:rsidRDefault="00211200" w:rsidP="0021120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200" w:rsidRPr="00833E5F" w:rsidRDefault="00211200" w:rsidP="002112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833E5F" w:rsidRDefault="00211200" w:rsidP="002112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200" w:rsidRPr="00833E5F" w:rsidRDefault="00211200" w:rsidP="0021120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11200" w:rsidRPr="00833E5F" w:rsidRDefault="00211200" w:rsidP="0021120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„Филкаб“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Калояново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11200" w:rsidRPr="00551613" w:rsidRDefault="00211200" w:rsidP="0021120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11200" w:rsidRPr="00EB6C3D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200" w:rsidRPr="007A5615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05F" w:rsidRDefault="00B3305F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 xml:space="preserve">ейф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“ ЕООД на 04.11.2025 г. е представил молба, в която моли да бъде уважена невъзможността му за присъствие в насроченото заседание и изразява съгласие за даване ход на преписката.</w:t>
      </w:r>
    </w:p>
    <w:p w:rsidR="00B3305F" w:rsidRDefault="00B3305F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4279F3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211200" w:rsidRDefault="00211200" w:rsidP="002112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200" w:rsidRPr="004279F3" w:rsidRDefault="00211200" w:rsidP="002112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200" w:rsidRDefault="00211200" w:rsidP="002112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lastRenderedPageBreak/>
        <w:t>Докладвам доказателствено искане на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B3305F">
        <w:rPr>
          <w:rFonts w:ascii="Times New Roman" w:hAnsi="Times New Roman" w:cs="Times New Roman"/>
          <w:sz w:val="24"/>
          <w:szCs w:val="24"/>
        </w:rPr>
        <w:t>“ АД за допускане назначаването на техническа експертиза, с вещо лице – инженер по електротехника/ осветителна техника, който да отговори на поставени в жалбата 6 въпроса: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 xml:space="preserve">1. Да провери дали предложените от участника „Сейф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B3305F"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“ ЕООД осветители съответстват на изискванията на възложителя, посочени в техническата спецификация, вкл. изискването за АС драйвер-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димируем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, програмируем или еквивалент, с функция CLO и изведен извън осветителя кабел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305F">
        <w:rPr>
          <w:rFonts w:ascii="Times New Roman" w:hAnsi="Times New Roman" w:cs="Times New Roman"/>
          <w:sz w:val="24"/>
          <w:szCs w:val="24"/>
        </w:rPr>
        <w:t>2 жила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305F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, обезопасен с клема.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2. Да установи дали представеният ENEC сертификат и останалите протоколи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3305F">
        <w:rPr>
          <w:rFonts w:ascii="Times New Roman" w:hAnsi="Times New Roman" w:cs="Times New Roman"/>
          <w:sz w:val="24"/>
          <w:szCs w:val="24"/>
        </w:rPr>
        <w:t>сертификати за изпитвания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305F">
        <w:rPr>
          <w:rFonts w:ascii="Times New Roman" w:hAnsi="Times New Roman" w:cs="Times New Roman"/>
          <w:sz w:val="24"/>
          <w:szCs w:val="24"/>
        </w:rPr>
        <w:t>IP код, ІК код, електромагнитна съвместимост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305F">
        <w:rPr>
          <w:rFonts w:ascii="Times New Roman" w:hAnsi="Times New Roman" w:cs="Times New Roman"/>
          <w:sz w:val="24"/>
          <w:szCs w:val="24"/>
        </w:rPr>
        <w:t xml:space="preserve"> са относими и доказват съответствие, при положение че предлаганият осветител е в модификация с изведени извън корпуса кабели за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 xml:space="preserve">3. Да провери чрез справка в Европейския продуктов регистър за енергийно етикетиране дали предложените модели осветители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Relon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Vega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 xml:space="preserve"> II 50 с мощности 15W и 25W са регистрирани и дали декларираните от участника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305F">
        <w:rPr>
          <w:rFonts w:ascii="Times New Roman" w:hAnsi="Times New Roman" w:cs="Times New Roman"/>
          <w:sz w:val="24"/>
          <w:szCs w:val="24"/>
        </w:rPr>
        <w:t>мощност, светлинен поток, цветна температура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305F">
        <w:rPr>
          <w:rFonts w:ascii="Times New Roman" w:hAnsi="Times New Roman" w:cs="Times New Roman"/>
          <w:sz w:val="24"/>
          <w:szCs w:val="24"/>
        </w:rPr>
        <w:t xml:space="preserve"> съответстват на вписаното в базата и на изисканото от възложителя.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4. Да установи дали в представената документация на участника се съдържат идентификационни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305F">
        <w:rPr>
          <w:rFonts w:ascii="Times New Roman" w:hAnsi="Times New Roman" w:cs="Times New Roman"/>
          <w:sz w:val="24"/>
          <w:szCs w:val="24"/>
        </w:rPr>
        <w:t>производител, марка,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305F">
        <w:rPr>
          <w:rFonts w:ascii="Times New Roman" w:hAnsi="Times New Roman" w:cs="Times New Roman"/>
          <w:sz w:val="24"/>
          <w:szCs w:val="24"/>
        </w:rPr>
        <w:t xml:space="preserve"> на пусково-регулиращата апаратура, както и данни за полезен светлинен поток, пределна стойност на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светоотдаване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 xml:space="preserve"> и клас на енергийна ефективност.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5. Да провери дали представените протоколи относно наличие на опасни вещества удостоверяват съответствие с изискванията на Наредбата за условията и реда за пускане на пазара на електрическо и електронно оборудване във връзка с ограниченията за употреба на определени опасни вещества, вкл. за всички съставни части на осветителя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305F">
        <w:rPr>
          <w:rFonts w:ascii="Times New Roman" w:hAnsi="Times New Roman" w:cs="Times New Roman"/>
          <w:sz w:val="24"/>
          <w:szCs w:val="24"/>
        </w:rPr>
        <w:t xml:space="preserve"> кабели, драйвер, клема и др.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 xml:space="preserve">6. Да даде заключение дали въз основа на представените документа може обосновано да се направи извод за пълно съответствие на предложението на „Сейф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Парт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“ ЕООД с изискванията на възложителя.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КЗК-792 от заинтересуваната страна „С</w:t>
      </w:r>
      <w:r w:rsidR="00B06434">
        <w:rPr>
          <w:rFonts w:ascii="Times New Roman" w:hAnsi="Times New Roman" w:cs="Times New Roman"/>
          <w:sz w:val="24"/>
          <w:szCs w:val="24"/>
        </w:rPr>
        <w:t xml:space="preserve">ейф </w:t>
      </w:r>
      <w:proofErr w:type="spellStart"/>
      <w:r w:rsidRPr="00B3305F">
        <w:rPr>
          <w:rFonts w:ascii="Times New Roman" w:hAnsi="Times New Roman" w:cs="Times New Roman"/>
          <w:sz w:val="24"/>
          <w:szCs w:val="24"/>
        </w:rPr>
        <w:t>П</w:t>
      </w:r>
      <w:r w:rsidR="00B06434"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3305F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B3305F" w:rsidRP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05F" w:rsidRDefault="00B3305F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05F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КЗК-792 от жалбоподателя „ФИЛКАБ“ АД, която представлява защита по същество.</w:t>
      </w:r>
    </w:p>
    <w:p w:rsidR="00B06434" w:rsidRDefault="00B06434" w:rsidP="00B330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11200" w:rsidRDefault="00211200" w:rsidP="002112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6434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B06434" w:rsidRDefault="00B06434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B06434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06434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B06434">
        <w:rPr>
          <w:rFonts w:ascii="Times New Roman" w:hAnsi="Times New Roman" w:cs="Times New Roman"/>
          <w:sz w:val="24"/>
          <w:szCs w:val="24"/>
        </w:rPr>
        <w:t>“ АД доказателствено искане, като неоснователно и неотносимо. На първо място, експертиза по поставените въпроси е  ирелев</w:t>
      </w:r>
      <w:r w:rsidR="00327B7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06434">
        <w:rPr>
          <w:rFonts w:ascii="Times New Roman" w:hAnsi="Times New Roman" w:cs="Times New Roman"/>
          <w:sz w:val="24"/>
          <w:szCs w:val="24"/>
        </w:rPr>
        <w:t>нтна за правния спор, с който КЗК е сезирана и излиза извън обхвата на проверка, която КЗК е длъжна да извърши при постановяване на решение. На второ място,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в това число за обоснована преценка относно законосъобразността на обществената поръчка.</w:t>
      </w:r>
      <w:r w:rsidR="00211200" w:rsidRPr="006A612B">
        <w:rPr>
          <w:rFonts w:ascii="Times New Roman" w:hAnsi="Times New Roman" w:cs="Times New Roman"/>
          <w:sz w:val="24"/>
          <w:szCs w:val="24"/>
        </w:rPr>
        <w:tab/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6434" w:rsidRP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434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B06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43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06434">
        <w:rPr>
          <w:rFonts w:ascii="Times New Roman" w:hAnsi="Times New Roman" w:cs="Times New Roman"/>
          <w:sz w:val="24"/>
          <w:szCs w:val="24"/>
        </w:rPr>
        <w:t xml:space="preserve">“ ЕООД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06434">
        <w:rPr>
          <w:rFonts w:ascii="Times New Roman" w:hAnsi="Times New Roman" w:cs="Times New Roman"/>
          <w:sz w:val="24"/>
          <w:szCs w:val="24"/>
        </w:rPr>
        <w:t xml:space="preserve">писък на разноските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06434">
        <w:rPr>
          <w:rFonts w:ascii="Times New Roman" w:hAnsi="Times New Roman" w:cs="Times New Roman"/>
          <w:sz w:val="24"/>
          <w:szCs w:val="24"/>
        </w:rPr>
        <w:t>оговор за правна защита и съдействие и претендира направените разноски в размер на 4080 лв. адвокатско възнаграждение.</w:t>
      </w:r>
    </w:p>
    <w:p w:rsidR="00B06434" w:rsidRP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434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B06434" w:rsidRP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6434" w:rsidRP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434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B06434">
        <w:rPr>
          <w:rFonts w:ascii="Times New Roman" w:hAnsi="Times New Roman" w:cs="Times New Roman"/>
          <w:sz w:val="24"/>
          <w:szCs w:val="24"/>
        </w:rPr>
        <w:t xml:space="preserve">“ АД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06434">
        <w:rPr>
          <w:rFonts w:ascii="Times New Roman" w:hAnsi="Times New Roman" w:cs="Times New Roman"/>
          <w:sz w:val="24"/>
          <w:szCs w:val="24"/>
        </w:rPr>
        <w:t>писък на разноските и платежен документ, като претендира направените разноски в размер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434">
        <w:rPr>
          <w:rFonts w:ascii="Times New Roman" w:hAnsi="Times New Roman" w:cs="Times New Roman"/>
          <w:sz w:val="24"/>
          <w:szCs w:val="24"/>
        </w:rPr>
        <w:t>850 лв.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06434">
        <w:rPr>
          <w:rFonts w:ascii="Times New Roman" w:hAnsi="Times New Roman" w:cs="Times New Roman"/>
          <w:sz w:val="24"/>
          <w:szCs w:val="24"/>
        </w:rPr>
        <w:t>1050 лв. адвокатско възнаграждение.</w:t>
      </w:r>
    </w:p>
    <w:p w:rsid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434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B06434" w:rsidRDefault="00B06434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E43969" w:rsidRDefault="00211200" w:rsidP="00B064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Pr="00E43969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211200" w:rsidRDefault="00211200" w:rsidP="002112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1200" w:rsidRDefault="00211200" w:rsidP="002112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11200" w:rsidRDefault="00211200" w:rsidP="002112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200" w:rsidRDefault="00211200" w:rsidP="0021120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11200" w:rsidRDefault="00211200" w:rsidP="0021120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11200" w:rsidRDefault="00211200" w:rsidP="00211200">
      <w:pPr>
        <w:spacing w:after="0" w:line="264" w:lineRule="auto"/>
        <w:ind w:firstLine="708"/>
        <w:jc w:val="both"/>
      </w:pPr>
    </w:p>
    <w:p w:rsidR="00211200" w:rsidRDefault="00211200" w:rsidP="00211200">
      <w:pPr>
        <w:spacing w:after="0" w:line="264" w:lineRule="auto"/>
      </w:pPr>
    </w:p>
    <w:p w:rsidR="00211200" w:rsidRDefault="00211200" w:rsidP="00211200">
      <w:pPr>
        <w:spacing w:after="0" w:line="264" w:lineRule="auto"/>
        <w:ind w:firstLine="708"/>
        <w:jc w:val="both"/>
      </w:pPr>
    </w:p>
    <w:p w:rsidR="00DA74F2" w:rsidRDefault="00DA74F2" w:rsidP="00211200">
      <w:pPr>
        <w:spacing w:after="0" w:line="264" w:lineRule="auto"/>
        <w:ind w:firstLine="708"/>
        <w:jc w:val="both"/>
      </w:pPr>
    </w:p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2A6" w:rsidRDefault="000A42A6">
      <w:pPr>
        <w:spacing w:after="0" w:line="240" w:lineRule="auto"/>
      </w:pPr>
      <w:r>
        <w:separator/>
      </w:r>
    </w:p>
  </w:endnote>
  <w:endnote w:type="continuationSeparator" w:id="0">
    <w:p w:rsidR="000A42A6" w:rsidRDefault="000A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112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B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A4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2A6" w:rsidRDefault="000A42A6">
      <w:pPr>
        <w:spacing w:after="0" w:line="240" w:lineRule="auto"/>
      </w:pPr>
      <w:r>
        <w:separator/>
      </w:r>
    </w:p>
  </w:footnote>
  <w:footnote w:type="continuationSeparator" w:id="0">
    <w:p w:rsidR="000A42A6" w:rsidRDefault="000A4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200"/>
    <w:rsid w:val="000A42A6"/>
    <w:rsid w:val="00211200"/>
    <w:rsid w:val="00327B75"/>
    <w:rsid w:val="008B439E"/>
    <w:rsid w:val="00B06434"/>
    <w:rsid w:val="00B3305F"/>
    <w:rsid w:val="00DA74F2"/>
    <w:rsid w:val="00E2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4A3B"/>
  <w15:chartTrackingRefBased/>
  <w15:docId w15:val="{0AB00448-B0A6-4D0D-BDE0-CA8E217A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20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200"/>
    <w:rPr>
      <w:lang w:val="bg-BG"/>
    </w:rPr>
  </w:style>
  <w:style w:type="character" w:customStyle="1" w:styleId="outputtext">
    <w:name w:val="outputtext"/>
    <w:basedOn w:val="DefaultParagraphFont"/>
    <w:rsid w:val="00211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760</Words>
  <Characters>4335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2025-11-11T10:39:00Z</dcterms:created>
  <dcterms:modified xsi:type="dcterms:W3CDTF">2025-11-11T10:39:00Z</dcterms:modified>
</cp:coreProperties>
</file>